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31"/>
        <w:gridCol w:w="4690"/>
      </w:tblGrid>
      <w:tr w:rsidR="009E5E2E" w:rsidRPr="00784286" w:rsidTr="009E5E2E">
        <w:trPr>
          <w:tblCellSpacing w:w="15" w:type="dxa"/>
          <w:jc w:val="center"/>
        </w:trPr>
        <w:tc>
          <w:tcPr>
            <w:tcW w:w="4968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4A733B" w:rsidRDefault="009E5E2E" w:rsidP="009E5E2E">
            <w:pPr>
              <w:spacing w:after="0" w:line="240" w:lineRule="auto"/>
              <w:ind w:left="2983"/>
              <w:rPr>
                <w:rFonts w:ascii="Arial" w:eastAsia="Times New Roman" w:hAnsi="Arial" w:cs="Arial"/>
                <w:b/>
                <w:bCs/>
                <w:color w:val="0070C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1"/>
                <w:szCs w:val="21"/>
                <w:lang w:eastAsia="ru-RU"/>
              </w:rPr>
              <w:t xml:space="preserve">                   </w:t>
            </w:r>
            <w:r w:rsidRPr="009E5E2E">
              <w:rPr>
                <w:rFonts w:ascii="Arial" w:eastAsia="Times New Roman" w:hAnsi="Arial" w:cs="Arial"/>
                <w:b/>
                <w:bCs/>
                <w:color w:val="0070C0"/>
                <w:sz w:val="21"/>
                <w:szCs w:val="21"/>
                <w:lang w:eastAsia="ru-RU"/>
              </w:rPr>
              <w:t>АНКЕТА</w:t>
            </w:r>
            <w:r w:rsidR="004A733B">
              <w:rPr>
                <w:rFonts w:ascii="Arial" w:eastAsia="Times New Roman" w:hAnsi="Arial" w:cs="Arial"/>
                <w:b/>
                <w:bCs/>
                <w:color w:val="0070C0"/>
                <w:sz w:val="21"/>
                <w:szCs w:val="21"/>
                <w:lang w:eastAsia="ru-RU"/>
              </w:rPr>
              <w:t xml:space="preserve"> </w:t>
            </w:r>
          </w:p>
          <w:p w:rsidR="009E5E2E" w:rsidRPr="009E5E2E" w:rsidRDefault="004A733B" w:rsidP="009E5E2E">
            <w:pPr>
              <w:spacing w:after="0" w:line="240" w:lineRule="auto"/>
              <w:ind w:left="2983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70C0"/>
                <w:sz w:val="21"/>
                <w:szCs w:val="21"/>
                <w:lang w:eastAsia="ru-RU"/>
              </w:rPr>
              <w:t>для заключения договора на аудит</w:t>
            </w: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Полное наименование компании:</w:t>
            </w: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ФИО и должность контактного лица (полностью):</w:t>
            </w: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ФИО руководителя (полностью), должность:</w:t>
            </w: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Фактический адрес организации:</w:t>
            </w: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Контактная информация (телефон, факс, e-</w:t>
            </w:r>
            <w:proofErr w:type="spellStart"/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mail</w:t>
            </w:r>
            <w:proofErr w:type="spellEnd"/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251B89" w:rsidP="00534485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pict>
                <v:rect id="_x0000_i1025" style="width:0;height:.75pt" o:hrstd="t" o:hrnoshade="t" o:hr="t" stroked="f"/>
              </w:pict>
            </w: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4968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8120B">
            <w:pPr>
              <w:spacing w:before="150" w:after="105" w:line="240" w:lineRule="auto"/>
              <w:ind w:left="2983"/>
              <w:outlineLvl w:val="2"/>
              <w:rPr>
                <w:rFonts w:ascii="Arial" w:eastAsia="Times New Roman" w:hAnsi="Arial" w:cs="Arial"/>
                <w:b/>
                <w:bCs/>
                <w:color w:val="86261B"/>
                <w:sz w:val="21"/>
                <w:szCs w:val="21"/>
                <w:lang w:eastAsia="ru-RU"/>
              </w:rPr>
            </w:pPr>
            <w:r w:rsidRPr="009E5E2E">
              <w:rPr>
                <w:rFonts w:ascii="Arial" w:eastAsia="Times New Roman" w:hAnsi="Arial" w:cs="Arial"/>
                <w:b/>
                <w:bCs/>
                <w:color w:val="0070C0"/>
                <w:sz w:val="21"/>
                <w:szCs w:val="21"/>
                <w:lang w:eastAsia="ru-RU"/>
              </w:rPr>
              <w:t>1. Общая информация</w:t>
            </w: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Проверяемый период:</w:t>
            </w: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Причина проведения аудита:</w:t>
            </w: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Используемая программа для ведения учета:</w:t>
            </w: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251B89" w:rsidP="00534485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pict>
                <v:rect id="_x0000_i1026" style="width:0;height:.75pt" o:hrstd="t" o:hrnoshade="t" o:hr="t" stroked="f"/>
              </w:pict>
            </w: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4968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8120B">
            <w:pPr>
              <w:spacing w:before="150" w:after="105" w:line="240" w:lineRule="auto"/>
              <w:ind w:left="2983"/>
              <w:outlineLvl w:val="2"/>
              <w:rPr>
                <w:rFonts w:ascii="Arial" w:eastAsia="Times New Roman" w:hAnsi="Arial" w:cs="Arial"/>
                <w:b/>
                <w:bCs/>
                <w:color w:val="86261B"/>
                <w:sz w:val="21"/>
                <w:szCs w:val="21"/>
                <w:lang w:eastAsia="ru-RU"/>
              </w:rPr>
            </w:pPr>
            <w:r w:rsidRPr="009E5E2E">
              <w:rPr>
                <w:rFonts w:ascii="Arial" w:eastAsia="Times New Roman" w:hAnsi="Arial" w:cs="Arial"/>
                <w:b/>
                <w:bCs/>
                <w:color w:val="0070C0"/>
                <w:sz w:val="21"/>
                <w:szCs w:val="21"/>
                <w:lang w:eastAsia="ru-RU"/>
              </w:rPr>
              <w:t>2. Виды деятельности предприятия</w:t>
            </w: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1.:</w:t>
            </w: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</w:t>
            </w:r>
            <w:proofErr w:type="gramStart"/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</w:t>
            </w:r>
            <w:proofErr w:type="gramStart"/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</w:t>
            </w:r>
            <w:proofErr w:type="gramStart"/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784286" w:rsidRPr="00784286" w:rsidRDefault="00784286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251B89" w:rsidP="00534485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pict>
                <v:rect id="_x0000_i1027" style="width:0;height:.75pt" o:hrstd="t" o:hrnoshade="t" o:hr="t" stroked="f"/>
              </w:pict>
            </w: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4968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8120B">
            <w:pPr>
              <w:spacing w:before="150" w:after="105" w:line="240" w:lineRule="auto"/>
              <w:ind w:left="2983"/>
              <w:outlineLvl w:val="2"/>
              <w:rPr>
                <w:rFonts w:ascii="Arial" w:eastAsia="Times New Roman" w:hAnsi="Arial" w:cs="Arial"/>
                <w:b/>
                <w:bCs/>
                <w:color w:val="86261B"/>
                <w:sz w:val="21"/>
                <w:szCs w:val="21"/>
                <w:lang w:eastAsia="ru-RU"/>
              </w:rPr>
            </w:pPr>
            <w:r w:rsidRPr="009E5E2E">
              <w:rPr>
                <w:rFonts w:ascii="Arial" w:eastAsia="Times New Roman" w:hAnsi="Arial" w:cs="Arial"/>
                <w:b/>
                <w:bCs/>
                <w:color w:val="0070C0"/>
                <w:sz w:val="21"/>
                <w:szCs w:val="21"/>
                <w:lang w:eastAsia="ru-RU"/>
              </w:rPr>
              <w:t>3. Структура предприятия</w:t>
            </w: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Общее количество проверяемых филиалов, других обособленных подразделений с указанием их расположения:</w:t>
            </w: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Степень централизации учета (учет ведется полностью централизованно, отдельные балансы, комбинированный способ и т.п.). Указать местонахождение первичной документации:</w:t>
            </w: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251B89" w:rsidP="00534485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pict>
                <v:rect id="_x0000_i1028" style="width:0;height:.75pt" o:hrstd="t" o:hrnoshade="t" o:hr="t" stroked="f"/>
              </w:pict>
            </w: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4968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8120B">
            <w:pPr>
              <w:spacing w:before="150" w:after="105" w:line="240" w:lineRule="auto"/>
              <w:ind w:left="2983"/>
              <w:outlineLvl w:val="2"/>
              <w:rPr>
                <w:rFonts w:ascii="Arial" w:eastAsia="Times New Roman" w:hAnsi="Arial" w:cs="Arial"/>
                <w:b/>
                <w:bCs/>
                <w:color w:val="86261B"/>
                <w:sz w:val="21"/>
                <w:szCs w:val="21"/>
                <w:lang w:eastAsia="ru-RU"/>
              </w:rPr>
            </w:pPr>
            <w:r w:rsidRPr="009E5E2E">
              <w:rPr>
                <w:rFonts w:ascii="Arial" w:eastAsia="Times New Roman" w:hAnsi="Arial" w:cs="Arial"/>
                <w:b/>
                <w:bCs/>
                <w:color w:val="0070C0"/>
                <w:sz w:val="21"/>
                <w:szCs w:val="21"/>
                <w:lang w:eastAsia="ru-RU"/>
              </w:rPr>
              <w:t>4. Численность персонала</w:t>
            </w: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Штат компании:</w:t>
            </w: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Штат бухгалтерии:</w:t>
            </w: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том числе по основным обособленным подразделениям:</w:t>
            </w: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251B89" w:rsidP="00534485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pict>
                <v:rect id="_x0000_i1029" style="width:0;height:.75pt" o:hrstd="t" o:hrnoshade="t" o:hr="t" stroked="f"/>
              </w:pict>
            </w: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4968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8120B">
            <w:pPr>
              <w:spacing w:before="150" w:after="105" w:line="240" w:lineRule="auto"/>
              <w:ind w:left="2983"/>
              <w:outlineLvl w:val="2"/>
              <w:rPr>
                <w:rFonts w:ascii="Arial" w:eastAsia="Times New Roman" w:hAnsi="Arial" w:cs="Arial"/>
                <w:b/>
                <w:bCs/>
                <w:color w:val="86261B"/>
                <w:sz w:val="21"/>
                <w:szCs w:val="21"/>
                <w:lang w:eastAsia="ru-RU"/>
              </w:rPr>
            </w:pPr>
            <w:r w:rsidRPr="009E5E2E">
              <w:rPr>
                <w:rFonts w:ascii="Arial" w:eastAsia="Times New Roman" w:hAnsi="Arial" w:cs="Arial"/>
                <w:b/>
                <w:bCs/>
                <w:color w:val="0070C0"/>
                <w:sz w:val="21"/>
                <w:szCs w:val="21"/>
                <w:lang w:eastAsia="ru-RU"/>
              </w:rPr>
              <w:lastRenderedPageBreak/>
              <w:t>5. Имущество</w:t>
            </w: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812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Кол-во объектов основных средств:</w:t>
            </w: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Стоимость основных средств:</w:t>
            </w: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Наличие объектов незавершенного строительства:</w:t>
            </w: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Наличие складов, складского учета, в </w:t>
            </w:r>
            <w:proofErr w:type="spellStart"/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т.ч</w:t>
            </w:r>
            <w:proofErr w:type="spellEnd"/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.: автоматизация складского учета, оперативность связи с бухучетом:</w:t>
            </w: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251B89" w:rsidP="00534485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pict>
                <v:rect id="_x0000_i1030" style="width:0;height:.75pt" o:hrstd="t" o:hrnoshade="t" o:hr="t" stroked="f"/>
              </w:pict>
            </w: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4968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8120B">
            <w:pPr>
              <w:spacing w:before="150" w:after="105" w:line="240" w:lineRule="auto"/>
              <w:ind w:left="2983"/>
              <w:outlineLvl w:val="2"/>
              <w:rPr>
                <w:rFonts w:ascii="Arial" w:eastAsia="Times New Roman" w:hAnsi="Arial" w:cs="Arial"/>
                <w:b/>
                <w:bCs/>
                <w:color w:val="86261B"/>
                <w:sz w:val="21"/>
                <w:szCs w:val="21"/>
                <w:lang w:eastAsia="ru-RU"/>
              </w:rPr>
            </w:pPr>
            <w:r w:rsidRPr="009E5E2E">
              <w:rPr>
                <w:rFonts w:ascii="Arial" w:eastAsia="Times New Roman" w:hAnsi="Arial" w:cs="Arial"/>
                <w:b/>
                <w:bCs/>
                <w:color w:val="0070C0"/>
                <w:sz w:val="21"/>
                <w:szCs w:val="21"/>
                <w:lang w:eastAsia="ru-RU"/>
              </w:rPr>
              <w:t>8. Документооборот</w:t>
            </w: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</w:t>
            </w: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ол-во договоров за проверяемый период:</w:t>
            </w: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Среднее кол-во документов по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всем </w:t>
            </w: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счет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ам в месяц</w:t>
            </w: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Касса количество папок за год:</w:t>
            </w: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Банк количество папок за год</w:t>
            </w:r>
            <w:proofErr w:type="gramStart"/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Оборот операций по векселям:</w:t>
            </w: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Операции по лизингу:</w:t>
            </w: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Наличие кредитов, в</w:t>
            </w:r>
            <w:r w:rsidR="0058120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ыданных займов. </w:t>
            </w: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покупателей и за</w:t>
            </w: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казчиков</w:t>
            </w: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812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</w:t>
            </w:r>
            <w:r w:rsidR="0058120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ство поставщиков и подрядчиков</w:t>
            </w: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251B89" w:rsidP="00534485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pict>
                <v:rect id="_x0000_i1031" style="width:0;height:.75pt" o:hrstd="t" o:hrnoshade="t" o:hr="t" stroked="f"/>
              </w:pict>
            </w: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4968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8120B">
            <w:pPr>
              <w:spacing w:before="150" w:after="105" w:line="240" w:lineRule="auto"/>
              <w:ind w:left="2983"/>
              <w:outlineLvl w:val="2"/>
              <w:rPr>
                <w:rFonts w:ascii="Arial" w:eastAsia="Times New Roman" w:hAnsi="Arial" w:cs="Arial"/>
                <w:b/>
                <w:bCs/>
                <w:color w:val="86261B"/>
                <w:sz w:val="21"/>
                <w:szCs w:val="21"/>
                <w:lang w:eastAsia="ru-RU"/>
              </w:rPr>
            </w:pPr>
            <w:r w:rsidRPr="009E5E2E">
              <w:rPr>
                <w:rFonts w:ascii="Arial" w:eastAsia="Times New Roman" w:hAnsi="Arial" w:cs="Arial"/>
                <w:b/>
                <w:bCs/>
                <w:color w:val="0070C0"/>
                <w:sz w:val="21"/>
                <w:szCs w:val="21"/>
                <w:lang w:eastAsia="ru-RU"/>
              </w:rPr>
              <w:t>9. Дополнительная информация</w:t>
            </w: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812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Дата последней проверки</w:t>
            </w:r>
            <w:r w:rsidR="0058120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(Минфин, ИФНС, и др.) и проверяемые</w:t>
            </w: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разделы</w:t>
            </w:r>
            <w:proofErr w:type="gramStart"/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::</w:t>
            </w:r>
            <w:proofErr w:type="gramEnd"/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Дата предыдущей аудиторской провер</w:t>
            </w:r>
            <w:r w:rsidR="0058120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ки:</w:t>
            </w: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Используемые налоговые льготы (в </w:t>
            </w:r>
            <w:proofErr w:type="spellStart"/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т.ч</w:t>
            </w:r>
            <w:proofErr w:type="spellEnd"/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измененные налоговые ставки</w:t>
            </w:r>
            <w:proofErr w:type="gramStart"/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:):</w:t>
            </w:r>
            <w:proofErr w:type="gramEnd"/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Наиболее проблемные места в системе бухгалтерского учета предприятия:</w:t>
            </w: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812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Наиболее </w:t>
            </w:r>
            <w:r w:rsidR="0058120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важные </w:t>
            </w: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вопросы</w:t>
            </w:r>
            <w:r w:rsidR="0058120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</w:t>
            </w: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сложные мо</w:t>
            </w:r>
            <w:r w:rsidR="0058120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менты в области налогообложения</w:t>
            </w: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4286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8428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Оптимальное вре</w:t>
            </w:r>
            <w:r w:rsidR="0058120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мя для начала работы аудиторов:</w:t>
            </w: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784286" w:rsidRPr="00784286" w:rsidRDefault="00784286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E5E2E" w:rsidRPr="00784286" w:rsidTr="009E5E2E">
        <w:trPr>
          <w:tblCellSpacing w:w="15" w:type="dxa"/>
          <w:jc w:val="center"/>
        </w:trPr>
        <w:tc>
          <w:tcPr>
            <w:tcW w:w="2495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9E5E2E" w:rsidRPr="00784286" w:rsidRDefault="009E5E2E" w:rsidP="007842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Перечень форм </w:t>
            </w:r>
            <w:r w:rsidR="001442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бухгалтерской отчетности за 201_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57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9E5E2E" w:rsidRPr="00784286" w:rsidRDefault="009E5E2E" w:rsidP="005344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EC32B5" w:rsidRDefault="00EC32B5"/>
    <w:sectPr w:rsidR="00EC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89" w:rsidRDefault="00251B89" w:rsidP="0058120B">
      <w:pPr>
        <w:spacing w:after="0" w:line="240" w:lineRule="auto"/>
      </w:pPr>
      <w:r>
        <w:separator/>
      </w:r>
    </w:p>
  </w:endnote>
  <w:endnote w:type="continuationSeparator" w:id="0">
    <w:p w:rsidR="00251B89" w:rsidRDefault="00251B89" w:rsidP="0058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89" w:rsidRDefault="00251B89" w:rsidP="0058120B">
      <w:pPr>
        <w:spacing w:after="0" w:line="240" w:lineRule="auto"/>
      </w:pPr>
      <w:r>
        <w:separator/>
      </w:r>
    </w:p>
  </w:footnote>
  <w:footnote w:type="continuationSeparator" w:id="0">
    <w:p w:rsidR="00251B89" w:rsidRDefault="00251B89" w:rsidP="00581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86"/>
    <w:rsid w:val="0014420C"/>
    <w:rsid w:val="00251B89"/>
    <w:rsid w:val="004A733B"/>
    <w:rsid w:val="00534485"/>
    <w:rsid w:val="0058120B"/>
    <w:rsid w:val="00784286"/>
    <w:rsid w:val="009E5E2E"/>
    <w:rsid w:val="00B16473"/>
    <w:rsid w:val="00EC32B5"/>
    <w:rsid w:val="00F4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4286"/>
    <w:pPr>
      <w:spacing w:before="150" w:after="105" w:line="240" w:lineRule="auto"/>
      <w:ind w:left="75"/>
      <w:outlineLvl w:val="2"/>
    </w:pPr>
    <w:rPr>
      <w:rFonts w:ascii="Times New Roman" w:eastAsia="Times New Roman" w:hAnsi="Times New Roman" w:cs="Times New Roman"/>
      <w:b/>
      <w:bCs/>
      <w:color w:val="86261B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4286"/>
    <w:rPr>
      <w:rFonts w:ascii="Times New Roman" w:eastAsia="Times New Roman" w:hAnsi="Times New Roman" w:cs="Times New Roman"/>
      <w:b/>
      <w:bCs/>
      <w:color w:val="86261B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unhideWhenUsed/>
    <w:rsid w:val="00581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20B"/>
  </w:style>
  <w:style w:type="paragraph" w:styleId="a5">
    <w:name w:val="footer"/>
    <w:basedOn w:val="a"/>
    <w:link w:val="a6"/>
    <w:uiPriority w:val="99"/>
    <w:unhideWhenUsed/>
    <w:rsid w:val="00581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4286"/>
    <w:pPr>
      <w:spacing w:before="150" w:after="105" w:line="240" w:lineRule="auto"/>
      <w:ind w:left="75"/>
      <w:outlineLvl w:val="2"/>
    </w:pPr>
    <w:rPr>
      <w:rFonts w:ascii="Times New Roman" w:eastAsia="Times New Roman" w:hAnsi="Times New Roman" w:cs="Times New Roman"/>
      <w:b/>
      <w:bCs/>
      <w:color w:val="86261B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4286"/>
    <w:rPr>
      <w:rFonts w:ascii="Times New Roman" w:eastAsia="Times New Roman" w:hAnsi="Times New Roman" w:cs="Times New Roman"/>
      <w:b/>
      <w:bCs/>
      <w:color w:val="86261B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unhideWhenUsed/>
    <w:rsid w:val="00581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20B"/>
  </w:style>
  <w:style w:type="paragraph" w:styleId="a5">
    <w:name w:val="footer"/>
    <w:basedOn w:val="a"/>
    <w:link w:val="a6"/>
    <w:uiPriority w:val="99"/>
    <w:unhideWhenUsed/>
    <w:rsid w:val="00581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Polaris</dc:creator>
  <cp:lastModifiedBy>Polaris</cp:lastModifiedBy>
  <cp:revision>5</cp:revision>
  <dcterms:created xsi:type="dcterms:W3CDTF">2015-03-30T14:16:00Z</dcterms:created>
  <dcterms:modified xsi:type="dcterms:W3CDTF">2016-11-09T16:21:00Z</dcterms:modified>
</cp:coreProperties>
</file>